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7"/>
        <w:spacing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Повестка дня </w:t>
      </w:r>
    </w:p>
    <w:p>
      <w:pPr>
        <w:pStyle w:val="para7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внеочередного общего собрания СНТСН «Полярная усадьба» на 19 мая 2019 года на 14 часов в ДК пос. Зверосовхоз.</w:t>
      </w:r>
    </w:p>
    <w:p>
      <w:pPr>
        <w:pStyle w:val="para7"/>
        <w:ind w:firstLine="850"/>
        <w:spacing w:after="8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Процедурные вопросы. Докладчик – председатель Товарищества (или лицо его заменяющее).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проверка кворума для открытия собрания, принятие решения об открытии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выборы председателя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выборы секретаря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утверждение регламента проведения собрания;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О положении дел в Товариществе.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 к сведению информацию о положении дел в Товариществе.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Отчет ревизора о результатах ревизии финансово-хозяйственной деятельности 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Предлагаемое к утверждению решение: 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Утвердить отчет ревизора</w:t>
      </w:r>
      <w:r>
        <w:rPr>
          <w:rFonts w:eastAsia="Calibri"/>
          <w:sz w:val="28"/>
          <w:szCs w:val="28"/>
        </w:rPr>
        <w:t xml:space="preserve"> о результатах ревизии финансово-хозяйственной деятельности  СНТСН «Полярная усадьба»</w:t>
      </w: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Об утверждении финансово-экономического обоснования </w:t>
      </w:r>
      <w:r>
        <w:rPr>
          <w:rFonts w:eastAsia="SimSun"/>
          <w:sz w:val="28"/>
          <w:szCs w:val="28"/>
        </w:rPr>
        <w:t>размера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</w:t>
      </w:r>
      <w:r>
        <w:rPr>
          <w:rFonts w:eastAsia="SimSun"/>
          <w:color w:val="000000"/>
          <w:sz w:val="28"/>
          <w:szCs w:val="28"/>
        </w:rPr>
        <w:t xml:space="preserve"> размера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год.</w:t>
      </w:r>
      <w:r>
        <w:rPr>
          <w:rFonts w:eastAsia="Calibri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Утвердить финансово-экономическое обоснование </w:t>
      </w:r>
      <w:r>
        <w:rPr>
          <w:rFonts w:eastAsia="SimSun"/>
          <w:sz w:val="28"/>
          <w:szCs w:val="28"/>
        </w:rPr>
        <w:t>размера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</w:t>
      </w:r>
      <w:r>
        <w:rPr>
          <w:rFonts w:eastAsia="SimSun"/>
          <w:color w:val="000000"/>
          <w:sz w:val="28"/>
          <w:szCs w:val="28"/>
        </w:rPr>
        <w:t xml:space="preserve"> размера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год.</w:t>
      </w: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SimSun"/>
          <w:sz w:val="28"/>
          <w:szCs w:val="28"/>
        </w:rPr>
        <w:t>Утвердить размер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 </w:t>
      </w:r>
      <w:r>
        <w:rPr>
          <w:rFonts w:eastAsia="SimSun"/>
          <w:color w:val="000000"/>
          <w:sz w:val="28"/>
          <w:szCs w:val="28"/>
        </w:rPr>
        <w:t xml:space="preserve">размер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год:</w:t>
      </w:r>
      <w:r>
        <w:rPr>
          <w:rFonts w:eastAsia="Calibri"/>
          <w:sz w:val="28"/>
          <w:szCs w:val="28"/>
        </w:rPr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дорога, электроэнергия,  водопровод и канализация 3,13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дорога, электроэнергия и канализация 2,80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электроэнергия и дорога 2,72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только дорога 2,52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нет ни водопровода, ни канализации, ни электроэнергии, ни подъездных путей к участку 1,04 руб. с квадратного метра земельного участка.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Действие вышеуказанного решения распространить на правоотношения, возникшие с 01.01.2019.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Об утверждении сметы доходов и расходов СНТСН «Полярная усадьба» на период с 01.01.2019 по 31.12.2019.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Утвердить смету доходов и расходов СНТСН «Полярная усадьба» на период с 01.01.2019 по 31.12.2019.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>6. О порядке и сроках внесения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лицами, ведущими садовую деятельность в границах Товарищества без участия в Товариществе за содержание имущества общего пользования, текущий и капитальный ремонт объектов капитального строительства, относящихся к имуществу общего пользования и расположенных в границах территории садоводства или огородничества, за услуги и работы товарищества по управлению таким имуществом.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>Плата, предусмотренная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лицами, ведущими садовую деятельность в границах Товарищества без участия в Товариществе за содержание имущества общего пользования, текущий и капитальный ремонт объектов капитального строительства, относящихся к имуществу общего пользования и расположенных в границах территории садоводства или огородничества, за услуги и работы товарищества по управлению таким имуществом, подлежит внесению на расчетный счет СНТСН «Полярная усадьба» до 20 числа месяца, следующего после месяца начисления.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7. </w:t>
      </w:r>
      <w:r>
        <w:rPr>
          <w:rFonts w:eastAsia="Calibri"/>
          <w:sz w:val="28"/>
          <w:szCs w:val="28"/>
        </w:rPr>
        <w:t>Об установлении для жителей норвежской деревни</w:t>
      </w:r>
      <w:r>
        <w:rPr>
          <w:rFonts w:eastAsia="SimSun"/>
          <w:sz w:val="28"/>
          <w:szCs w:val="28"/>
        </w:rPr>
        <w:t xml:space="preserve"> ежемесячной платы за пользование электрической сетью, внутрипоселковой дорогой Товарищества и контрольно-пропускным пунктом.</w:t>
      </w:r>
      <w:r>
        <w:rPr>
          <w:rFonts w:eastAsia="SimSun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Calibri"/>
          <w:sz w:val="28"/>
          <w:szCs w:val="28"/>
        </w:rPr>
        <w:t>Установить для жителей норвежской деревни</w:t>
      </w:r>
      <w:r>
        <w:rPr>
          <w:rFonts w:eastAsia="SimSun"/>
          <w:sz w:val="28"/>
          <w:szCs w:val="28"/>
        </w:rPr>
        <w:t xml:space="preserve"> ежемесячную плату </w:t>
      </w:r>
      <w:r>
        <w:rPr>
          <w:rFonts w:eastAsia="SimSun"/>
          <w:sz w:val="28"/>
          <w:szCs w:val="28"/>
        </w:rPr>
        <w:t>за пользование электрической сетью, внутрипоселковой дорогой и контрольно-пропускным пунктом Товарищества 592,33 руб. с каждого земельного участка.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Плата подлежит внесению на расчетный счет Товарищества до 20 числа месяца, следующего за месяцем начисления. 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Об утверждении </w:t>
      </w:r>
      <w:r>
        <w:rPr>
          <w:sz w:val="28"/>
          <w:szCs w:val="28"/>
        </w:rPr>
        <w:t xml:space="preserve">финасово-экономического обоснования </w:t>
      </w:r>
      <w:r>
        <w:rPr>
          <w:color w:val="000000"/>
          <w:sz w:val="28"/>
          <w:szCs w:val="28"/>
        </w:rPr>
        <w:t>и размера целевого взноса на строительство новой электролинии от распределительного пункта (РП) до трансформаторной подстанции № 2 (ТП-2) и порядке его внесения.</w:t>
      </w: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</w:t>
      </w:r>
      <w:r>
        <w:rPr>
          <w:sz w:val="28"/>
          <w:szCs w:val="28"/>
        </w:rPr>
        <w:t xml:space="preserve"> финасово-экономическое обоснование размера целевого взноса </w:t>
      </w:r>
      <w:r>
        <w:rPr>
          <w:color w:val="000000"/>
          <w:sz w:val="28"/>
          <w:szCs w:val="28"/>
        </w:rPr>
        <w:t xml:space="preserve">на строительство новой электролинии </w:t>
      </w:r>
      <w:r>
        <w:rPr>
          <w:color w:val="000000"/>
          <w:sz w:val="28"/>
          <w:szCs w:val="28"/>
        </w:rPr>
        <w:t xml:space="preserve"> от распределительного пункта (РП) до трансформаторной подстанции № 2 (ТП-2) СНТСН «Полярная усадьба».</w:t>
      </w: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размер целевого взноса на строительство новой электролинии от распределительного пункта (РП) до трансформаторной подстанции № 2 (ТП-2) в сумме 20 000 рублей с земельного участка.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Целевой взнос подлежит внесению наличными денежными средствами председателю Товарищества в срок до 01.06.2019.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 пересмотре</w:t>
      </w:r>
      <w:r>
        <w:rPr>
          <w:rFonts w:eastAsia="MS Mincho"/>
          <w:color w:val="000000"/>
          <w:sz w:val="28"/>
          <w:szCs w:val="28"/>
        </w:rPr>
        <w:t xml:space="preserve"> решения внеочередного общего собрания от 15.12.2018 «Об утверждении сметы строительства новой электрической сети Товарищества и размера целевых взносов на ее строительство».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Формулируется лицами, предложившими внести данный вопрос в повестку дня собрания.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10. О закрытии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</w:t>
      </w:r>
      <w:r>
        <w:rPr>
          <w:rFonts w:eastAsia="SimSun"/>
          <w:color w:val="000000"/>
          <w:sz w:val="28"/>
          <w:szCs w:val="28"/>
        </w:rPr>
        <w:t>в ПАО Сбрбанк России и открытии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</w:t>
      </w:r>
      <w:r>
        <w:rPr>
          <w:rFonts w:eastAsia="SimSun"/>
          <w:color w:val="000000"/>
          <w:sz w:val="28"/>
          <w:szCs w:val="28"/>
        </w:rPr>
        <w:t xml:space="preserve"> в другом кредитном учреждении</w:t>
      </w:r>
      <w:r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1. Закрытии расчетный счет</w:t>
      </w:r>
      <w:r>
        <w:rPr>
          <w:rFonts w:eastAsia="SimSun"/>
          <w:color w:val="000000"/>
          <w:sz w:val="28"/>
          <w:szCs w:val="28"/>
        </w:rPr>
        <w:t xml:space="preserve"> СНТСН «Полярная усадьба» </w:t>
      </w:r>
      <w:r>
        <w:rPr>
          <w:rFonts w:eastAsia="SimSun"/>
          <w:color w:val="000000"/>
          <w:sz w:val="28"/>
          <w:szCs w:val="28"/>
        </w:rPr>
        <w:t xml:space="preserve">в ПАО Сбрбанк России 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2. Открыть расчетный счет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в кредитной организации ООО «Мурманский расчетный центр» 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11. Об открытии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в банке для аккумулирования целевы</w:t>
      </w:r>
      <w:r>
        <w:rPr>
          <w:rFonts w:eastAsia="SimSun"/>
          <w:color w:val="000000"/>
          <w:sz w:val="28"/>
          <w:szCs w:val="28"/>
        </w:rPr>
        <w:t xml:space="preserve">х </w:t>
      </w:r>
      <w:r>
        <w:rPr>
          <w:rFonts w:eastAsia="Calibri"/>
          <w:color w:val="000000"/>
          <w:sz w:val="28"/>
          <w:szCs w:val="28"/>
        </w:rPr>
        <w:t>взносов на капитальное строительство.</w:t>
      </w:r>
      <w:r>
        <w:rPr>
          <w:rFonts w:eastAsia="Calibri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Открыть расчетный счет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для аккумулирования целевы</w:t>
      </w:r>
      <w:r>
        <w:rPr>
          <w:rFonts w:eastAsia="SimSun"/>
          <w:color w:val="000000"/>
          <w:sz w:val="28"/>
          <w:szCs w:val="28"/>
        </w:rPr>
        <w:t xml:space="preserve">х </w:t>
      </w:r>
      <w:r>
        <w:rPr>
          <w:rFonts w:eastAsia="Calibri"/>
          <w:color w:val="000000"/>
          <w:sz w:val="28"/>
          <w:szCs w:val="28"/>
        </w:rPr>
        <w:t>взносов на капитальное строительство в АО «Россельхозбанк»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Об изменении количественного состава правления СНТСН «Полярная усадьба». Довыборы членов правления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Установить количественный состав правления СНТСН «Полярная усадьба» 5 членов.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Выборы ревизора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14. Об утверждении размера платы за предоставление копий документов, предусмотренных ч. 3 ст. 11 Федерального закона № 217-ФЗ</w:t>
      </w:r>
      <w:r>
        <w:rPr>
          <w:rFonts w:eastAsia="SimSun"/>
          <w:color w:val="000000"/>
          <w:sz w:val="28"/>
          <w:szCs w:val="28"/>
        </w:rPr>
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Утвердить размер платы за предоставление копий документов, предусмотренных ч. 3 ст. 11 Федерального закона № 217-ФЗ</w:t>
      </w:r>
      <w:r>
        <w:rPr>
          <w:rFonts w:eastAsia="SimSun"/>
          <w:color w:val="000000"/>
          <w:sz w:val="28"/>
          <w:szCs w:val="28"/>
        </w:rPr>
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 сумме 10 рублей за 1 страницу текста. </w:t>
      </w:r>
      <w:r>
        <w:rPr>
          <w:rFonts w:eastAsia="SimSun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Плата за предоставление копий документов подлежит внесению на расчетный счет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Об отмене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Временного положения о порядке сбора, уплаты и расходования денежных средств на содержание и общие нужды  СОНТСН «Городок» и гражданами, ведущими садоводство и огородничество в индивидуальном порядке на его территории</w:t>
      </w:r>
      <w:r>
        <w:rPr>
          <w:color w:val="000000"/>
          <w:sz w:val="28"/>
          <w:szCs w:val="28"/>
        </w:rPr>
        <w:t xml:space="preserve">, а также Положения о казначее </w:t>
      </w:r>
      <w:r>
        <w:rPr>
          <w:rFonts w:eastAsia="Arial Unicode MS"/>
          <w:color w:val="000000"/>
          <w:sz w:val="28"/>
          <w:szCs w:val="28"/>
        </w:rPr>
        <w:t>СОНТСН «Городок», утвержденные</w:t>
      </w:r>
      <w:r>
        <w:rPr>
          <w:color w:val="000000"/>
          <w:sz w:val="28"/>
          <w:szCs w:val="28"/>
        </w:rPr>
        <w:t xml:space="preserve"> внеочередным общим собранием Товарищества 22.04.2017.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Отменить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с 01.06.2019 года Временное положение о порядке сбора, уплаты и расходования денежных средств на содержание и общие нужды  СОНТСН «Городок» и гражданами, ведущими садоводство и огородничество в индивидуальном порядке на его территории</w:t>
      </w:r>
      <w:r>
        <w:rPr>
          <w:color w:val="000000"/>
          <w:sz w:val="28"/>
          <w:szCs w:val="28"/>
        </w:rPr>
        <w:t xml:space="preserve">, а также Положение о казначее </w:t>
      </w:r>
      <w:r>
        <w:rPr>
          <w:rFonts w:eastAsia="Arial Unicode MS"/>
          <w:color w:val="000000"/>
          <w:sz w:val="28"/>
          <w:szCs w:val="28"/>
        </w:rPr>
        <w:t>СОНТСН «Городок», утвержденные</w:t>
      </w:r>
      <w:r>
        <w:rPr>
          <w:color w:val="000000"/>
          <w:sz w:val="28"/>
          <w:szCs w:val="28"/>
        </w:rPr>
        <w:t xml:space="preserve"> внеочередным общим собранием Товарищества 22.04.2017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Об внесении изменений в </w:t>
      </w:r>
      <w:r>
        <w:rPr>
          <w:rFonts w:eastAsia="MS Mincho"/>
          <w:color w:val="000000"/>
          <w:sz w:val="28"/>
          <w:szCs w:val="28"/>
        </w:rPr>
        <w:t xml:space="preserve">Порядок продажи земельных участков </w:t>
      </w:r>
      <w:r>
        <w:rPr>
          <w:color w:val="000000"/>
          <w:sz w:val="28"/>
          <w:szCs w:val="28"/>
        </w:rPr>
        <w:t xml:space="preserve">утвержденный </w:t>
      </w:r>
      <w:r>
        <w:rPr>
          <w:rFonts w:eastAsia="MS Mincho"/>
          <w:color w:val="000000"/>
          <w:sz w:val="28"/>
          <w:szCs w:val="28"/>
        </w:rPr>
        <w:t xml:space="preserve">внеочередным общим собранием от 14.07.2018. 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>
        <w:rPr>
          <w:rFonts w:eastAsia="MS Mincho"/>
          <w:color w:val="000000"/>
          <w:sz w:val="28"/>
          <w:szCs w:val="28"/>
        </w:rPr>
        <w:t xml:space="preserve">Порядок продажи земельных участков </w:t>
      </w:r>
      <w:r>
        <w:rPr>
          <w:color w:val="000000"/>
          <w:sz w:val="28"/>
          <w:szCs w:val="28"/>
        </w:rPr>
        <w:t>утвержденный внеочередным общим собранием от 14.07.2018.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заменить по тексту Порядка слова «СНТСН «Городок» словами «СНТСН «Полярная усадьба»; слова </w:t>
      </w:r>
      <w:r>
        <w:rPr>
          <w:sz w:val="28"/>
          <w:szCs w:val="28"/>
        </w:rPr>
        <w:t>«садового некоммерческого товарищества собственников недвижимости «Городок», словами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«садового некоммерческого товарищества собственников недвижимости «Полярная усадьба»;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изложить п. </w:t>
      </w:r>
      <w:r>
        <w:rPr>
          <w:rFonts w:eastAsia="MS Mincho"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Порядка в следующей редакции:</w:t>
      </w:r>
    </w:p>
    <w:p>
      <w:pPr>
        <w:ind w:firstLine="708"/>
        <w: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«3. </w:t>
      </w:r>
      <w:r>
        <w:rPr>
          <w:sz w:val="28"/>
          <w:szCs w:val="28"/>
        </w:rPr>
        <w:t>Земельные участки, предназначенные для ведения садовой деятельности, могут быть проданы только физическим лицам и только для цели ведения садовой деятельности, по кадастровой стоимости.»;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пункт </w:t>
      </w:r>
      <w:r>
        <w:rPr>
          <w:rFonts w:eastAsia="MS Mincho"/>
          <w:color w:val="000000"/>
          <w:sz w:val="28"/>
          <w:szCs w:val="28"/>
        </w:rPr>
        <w:t>5 Порядка отменить. Пункты 6, 7, 8 считать, соответственно, пунктами 5, 6, 7;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</w:pPr>
      <w:r>
        <w:rPr>
          <w:color w:val="000000"/>
          <w:sz w:val="28"/>
          <w:szCs w:val="28"/>
        </w:rPr>
        <w:t xml:space="preserve">- изложить п. </w:t>
      </w:r>
      <w:r>
        <w:rPr>
          <w:rFonts w:eastAsia="MS Mincho"/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Порядка в следующей редакции: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  <w:t xml:space="preserve"> «5. Если для продажи земельного участка будет требоваться проведение кадастровых работ, такие работы</w:t>
      </w:r>
      <w:r>
        <w:rPr>
          <w:color w:val="000000"/>
          <w:sz w:val="28"/>
          <w:szCs w:val="28"/>
        </w:rPr>
        <w:t xml:space="preserve"> 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  <w:t>должны быть организованы  председателем правления Товарищества в течение семи дней после принятия решения о продаже земельного участка.»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изложить п. 6 Порядка в следующей редакции: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  <w:t xml:space="preserve"> «6. В течение 14 дней после принятия Правление решения о продаже земельного участка</w:t>
      </w:r>
      <w:r>
        <w:rPr>
          <w:color w:val="000000"/>
          <w:sz w:val="28"/>
          <w:szCs w:val="28"/>
        </w:rPr>
        <w:t xml:space="preserve"> 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  <w:t>председатель Товарищества обязан составить договор купли-продажи земельного участка, подписать его и представить покупателю для ознакомления и подписания.</w:t>
      </w:r>
      <w:r>
        <w:rPr>
          <w:color w:val="000000"/>
          <w:sz w:val="28"/>
          <w:szCs w:val="28"/>
        </w:rPr>
      </w:r>
    </w:p>
    <w:p>
      <w:pPr>
        <w:ind w:firstLine="708"/>
        <w:spacing/>
        <w:jc w:val="both"/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</w:pP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  <w:t>При этом покупателю должны быть представлены для ознакомления результаты проведения кадастровых работ, а также документы, подтверждающие право собственности СНТСН «Полярная усадьба» на земельный участок.</w:t>
      </w:r>
      <w:r>
        <w:rPr>
          <w:rStyle w:val="char2"/>
          <w:rFonts w:eastAsia="Arial Unicode MS" w:cs="Arial Unicode MS"/>
          <w:color w:val="000000"/>
          <w:sz w:val="28"/>
          <w:szCs w:val="28"/>
          <w:u w:color="000000" w:val="none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>
        <w:rPr>
          <w:rFonts w:eastAsia="MS Mincho"/>
          <w:color w:val="000000"/>
          <w:sz w:val="28"/>
          <w:szCs w:val="28"/>
        </w:rPr>
        <w:t>Об утверждении разового платежа за подключение к сети электроснабжения СНТСН «Полярная усадьба» для лиц, не принимавших участие в оплате целевых взносов на её строительство и реконструкцию.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Утвердить разовый платеж за подключение к сети электроснабжения СНТСН «Полярная усадьба» для лиц, не принимавших участие в оплате целевых взносов на её строительство и реконструкцию в размере 200 000 рублей.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18. О даче правлению согласия на сдачу в аренду земельных участков №№ 33, 34 для размещения на них магазина.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Поручить правлению Товарищества продолжить переговоры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Style w:val="char1"/>
          <w:b w:val="0"/>
          <w:color w:val="000000"/>
          <w:sz w:val="28"/>
          <w:szCs w:val="28"/>
        </w:rPr>
        <w:t xml:space="preserve">ООО «Реновация» по уточнению предложения </w:t>
      </w:r>
      <w:r>
        <w:rPr>
          <w:rStyle w:val="char1"/>
          <w:b w:val="0"/>
          <w:sz w:val="28"/>
          <w:szCs w:val="28"/>
        </w:rPr>
        <w:t>о строительстве магазина в формате «Продуктовый минимаркет с зоной кафе-бар, площадью около 100 кв.м.», на земельных участках 33 и 34</w:t>
      </w:r>
      <w:r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1134"/>
        <w:spacing/>
        <w:jc w:val="both"/>
        <w:rPr>
          <w:sz w:val="28"/>
          <w:szCs w:val="28"/>
        </w:rPr>
      </w:pPr>
      <w:r>
        <w:rPr>
          <w:rStyle w:val="char1"/>
          <w:rFonts w:eastAsia="SimSun"/>
          <w:b w:val="0"/>
          <w:sz w:val="28"/>
          <w:szCs w:val="28"/>
        </w:rPr>
        <w:t>- в части земельных участков - планируется их приобретение или аренда;</w:t>
      </w:r>
      <w:r>
        <w:rPr>
          <w:sz w:val="28"/>
          <w:szCs w:val="28"/>
        </w:rPr>
      </w:r>
    </w:p>
    <w:p>
      <w:pPr>
        <w:pStyle w:val="para7"/>
        <w:ind w:firstLine="1134"/>
        <w:spacing/>
        <w:jc w:val="both"/>
        <w:rPr>
          <w:rStyle w:val="char1"/>
          <w:rFonts w:eastAsia="SimSun"/>
          <w:b w:val="0"/>
          <w:sz w:val="28"/>
          <w:szCs w:val="28"/>
        </w:rPr>
      </w:pPr>
      <w:r>
        <w:rPr>
          <w:rStyle w:val="char1"/>
          <w:rFonts w:eastAsia="SimSun"/>
          <w:b w:val="0"/>
          <w:sz w:val="28"/>
          <w:szCs w:val="28"/>
        </w:rPr>
        <w:t>- предложить</w:t>
      </w:r>
      <w:r>
        <w:rPr>
          <w:rFonts w:eastAsia="SimSun"/>
          <w:b/>
          <w:bCs/>
          <w:color w:val="000000"/>
          <w:sz w:val="28"/>
          <w:szCs w:val="28"/>
        </w:rPr>
        <w:t xml:space="preserve"> </w:t>
      </w:r>
      <w:r>
        <w:rPr>
          <w:rStyle w:val="char1"/>
          <w:rFonts w:eastAsia="SimSun"/>
          <w:b w:val="0"/>
          <w:sz w:val="28"/>
          <w:szCs w:val="28"/>
        </w:rPr>
        <w:t>ООО «Реновация» представить проект здания под магазин и проект обустройства подъездных путей к минимаркету.</w:t>
      </w:r>
      <w:r>
        <w:rPr>
          <w:rStyle w:val="char1"/>
          <w:rFonts w:eastAsia="SimSun"/>
          <w:b w:val="0"/>
          <w:sz w:val="28"/>
          <w:szCs w:val="28"/>
        </w:rPr>
      </w:r>
    </w:p>
    <w:p>
      <w:pPr>
        <w:pStyle w:val="para7"/>
        <w:ind w:firstLine="1134"/>
        <w:spacing/>
        <w:jc w:val="both"/>
        <w:rPr>
          <w:rStyle w:val="char1"/>
          <w:rFonts w:eastAsia="SimSun"/>
          <w:b w:val="0"/>
          <w:sz w:val="28"/>
          <w:szCs w:val="28"/>
        </w:rPr>
      </w:pPr>
      <w:r>
        <w:rPr>
          <w:rStyle w:val="char1"/>
          <w:rFonts w:eastAsia="SimSun"/>
          <w:b w:val="0"/>
          <w:sz w:val="28"/>
          <w:szCs w:val="28"/>
        </w:rPr>
        <w:t>Полученную информацию довести до сведения собственников земельных участков и в случае необходимости повторно вынести вопрос на обсуждение общим собранием.</w:t>
      </w:r>
      <w:r>
        <w:rPr>
          <w:rStyle w:val="char1"/>
          <w:rFonts w:eastAsia="SimSun"/>
          <w:b w:val="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 Об изменении порядка учета и оплаты электрической энергии в СНТСН «Полярная усадьба» и лицами, заключившими прямые договоры энергоснабжения с АО «КолАтомЭнергоСбыт».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Всем потребителям электрической энергии, подключенным к электрической сети СНТСН «Полярная усадьба», ежемесячно, в период с 20 по 25 число, передавать в правление показания приборов учета электрической энергии за прошлый месяц, по которым производятся расчеты с «КолАтомЭнергоСбыт».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Правлению Товарищества осуществлять систематическую проверку правильности передаваемых потребителями электрической энергии данных о показаниях приборов учта электроэнергии.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Всем потребителям электрической энергии, подключенным к электрической сети СНТСН «Полярная усадьба», как имеющим, так и не имеющим договоров энергоснабжения с «КолАтомЭнергоСбыт», производить оплату потребленной электрической энергии за прошлый месяц, на расчетный счет Товарищества в банке, до 20 числа месяца, следующего за месяцем начисления.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Правлению Товарищества обеспечить перечисление «КолАтомЭнергоСбыт» внесенной потребителями электрической энергии, подключенными к электрической сети СНТСН «Полярная усадьба», платы за электроэнергию, в период с 20 до 25 числа месяца, следующего за месяцем начисления.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00"/>
    <w:family w:val="auto"/>
    <w:pitch w:val="default"/>
  </w:font>
  <w:font w:name="MS Mincho">
    <w:panose1 w:val="020206090402050803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2"/>
    <w:tmLastPosSelect w:val="0"/>
    <w:tmLastPosFrameIdx w:val="0"/>
    <w:tmLastPosCaret>
      <w:tmLastPosPgfIdx w:val="52"/>
      <w:tmLastPosIdx w:val="69"/>
    </w:tmLastPosCaret>
    <w:tmLastPosAnchor>
      <w:tmLastPosPgfIdx w:val="0"/>
      <w:tmLastPosIdx w:val="0"/>
    </w:tmLastPosAnchor>
    <w:tmLastPosTblRect w:left="0" w:top="0" w:right="0" w:bottom="0"/>
  </w:tmLastPos>
  <w:tmAppRevision w:date="1557082319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Нет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Нет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cp:lastPrinted>2019-05-04T11:46:59Z</cp:lastPrinted>
  <dcterms:created xsi:type="dcterms:W3CDTF">2019-05-03T19:25:50Z</dcterms:created>
  <dcterms:modified xsi:type="dcterms:W3CDTF">2019-05-05T18:51:59Z</dcterms:modified>
</cp:coreProperties>
</file>